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4.jpeg" ContentType="image/jpeg"/>
  <Override PartName="/word/media/image1.wmf" ContentType="image/x-wmf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ALLEGATO</w:t>
      </w:r>
    </w:p>
    <w:p>
      <w:pPr>
        <w:pStyle w:val="Normal"/>
        <w:spacing w:lineRule="auto" w:line="276"/>
        <w:jc w:val="right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□      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FASE </w:t>
      </w:r>
      <w:r>
        <w:rPr>
          <w:rFonts w:ascii="Garamond" w:hAnsi="Garamond"/>
          <w:b/>
          <w:bCs/>
          <w:i/>
          <w:iCs/>
          <w:color w:val="1F3864" w:themeColor="accent1" w:themeShade="80"/>
          <w:sz w:val="24"/>
          <w:szCs w:val="24"/>
        </w:rPr>
        <w:t>EX ANTE</w:t>
      </w:r>
    </w:p>
    <w:p>
      <w:pPr>
        <w:pStyle w:val="Normal"/>
        <w:spacing w:lineRule="auto" w:line="276"/>
        <w:jc w:val="right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□      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FASE </w:t>
      </w:r>
      <w:r>
        <w:rPr>
          <w:rFonts w:ascii="Garamond" w:hAnsi="Garamond"/>
          <w:b/>
          <w:bCs/>
          <w:i/>
          <w:iCs/>
          <w:color w:val="1F3864" w:themeColor="accent1" w:themeShade="80"/>
          <w:sz w:val="24"/>
          <w:szCs w:val="24"/>
        </w:rPr>
        <w:t>EX POST</w:t>
      </w:r>
    </w:p>
    <w:p>
      <w:pPr>
        <w:pStyle w:val="Normal"/>
        <w:spacing w:lineRule="auto" w:line="276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MODELLO DICHIARAZIONE DNSH</w:t>
      </w:r>
    </w:p>
    <w:p>
      <w:pPr>
        <w:pStyle w:val="Normal"/>
        <w:spacing w:lineRule="auto" w:line="276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(Artt. 46 e 47 D.P.R. 28 dicembre 2000, n. 445)</w:t>
      </w:r>
    </w:p>
    <w:p>
      <w:pPr>
        <w:pStyle w:val="Normal"/>
        <w:spacing w:lineRule="auto" w:line="276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PER LA PRESENTAZIONE DI PROPOSTE DI INTERVENTO DA FINANZIARE NELL’AMBITO DEL PNRR, MISSIONE 5 “INCLUSIONE E COESIONE” DEL PIANO NAZIONALE RIPRESA E RESILIENZA (PNRR), COMPONENTE 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2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____, INVESTIMENTO 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1.2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 “__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Percorsi di autonomia per persone con disabilità”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________________________________________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  <w:u w:val="single"/>
        </w:rPr>
        <w:t xml:space="preserve">_                 </w:t>
      </w: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___________”.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 xml:space="preserve">Il\La sottoscritto\a______________________________ nato\a ________________il______, CF </w:t>
      </w:r>
      <w:r>
        <w:rPr>
          <w:rFonts w:ascii="Garamond" w:hAnsi="Garamond"/>
          <w:color w:val="1F3864" w:themeColor="accent1" w:themeShade="80"/>
          <w:sz w:val="24"/>
          <w:szCs w:val="24"/>
          <w:u w:val="single"/>
        </w:rPr>
        <w:t>___________________</w:t>
      </w:r>
      <w:r>
        <w:rPr>
          <w:rFonts w:ascii="Garamond" w:hAnsi="Garamond"/>
          <w:color w:val="1F3864" w:themeColor="accent1" w:themeShade="80"/>
          <w:sz w:val="24"/>
          <w:szCs w:val="24"/>
        </w:rPr>
        <w:t>, Legale rappresentante dell’Ente _________________________________________, con sede legale in Via/Piazza _____________________________________________</w:t>
      </w:r>
      <w:r>
        <w:rPr>
          <w:rFonts w:ascii="Garamond" w:hAnsi="Garamond"/>
          <w:color w:val="1F3864" w:themeColor="accent1" w:themeShade="80"/>
          <w:sz w:val="24"/>
          <w:szCs w:val="24"/>
          <w:u w:val="single"/>
        </w:rPr>
        <w:t xml:space="preserve"> </w:t>
      </w:r>
      <w:r>
        <w:rPr>
          <w:rFonts w:ascii="Garamond" w:hAnsi="Garamond"/>
          <w:color w:val="1F3864" w:themeColor="accent1" w:themeShade="80"/>
          <w:sz w:val="24"/>
          <w:szCs w:val="24"/>
        </w:rPr>
        <w:t>n. _____ , CAP _________, posta elettronica certificata (PEC) ___________________________;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PREMESSO CHE</w:t>
      </w:r>
    </w:p>
    <w:p>
      <w:pPr>
        <w:pStyle w:val="Normal"/>
        <w:spacing w:lineRule="auto" w:line="276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 xml:space="preserve">L’intervento denominato: ____________________________________, identificato con CUP _____________________________________, per un importo totale pari a _____________________ </w:t>
      </w:r>
      <w:r>
        <w:rPr>
          <w:rFonts w:ascii="Garamond" w:hAnsi="Garamond"/>
          <w:color w:val="1F3864" w:themeColor="accent1" w:themeShade="80"/>
          <w:sz w:val="24"/>
          <w:szCs w:val="24"/>
          <w:u w:val="single"/>
        </w:rPr>
        <w:t xml:space="preserve">                                                 </w:t>
      </w:r>
      <w:r>
        <w:rPr>
          <w:rFonts w:ascii="Garamond" w:hAnsi="Garamond"/>
          <w:color w:val="1F3864" w:themeColor="accent1" w:themeShade="80"/>
          <w:sz w:val="24"/>
          <w:szCs w:val="24"/>
        </w:rPr>
        <w:t xml:space="preserve">nell’ambito dell’intervento _____________________________________della Missione 5, Componente </w:t>
      </w:r>
      <w:r>
        <w:rPr>
          <w:rFonts w:ascii="Garamond" w:hAnsi="Garamond"/>
          <w:color w:val="1F3864" w:themeColor="accent1" w:themeShade="80"/>
          <w:sz w:val="24"/>
          <w:szCs w:val="24"/>
          <w:u w:val="single"/>
        </w:rPr>
        <w:t>____</w:t>
      </w:r>
      <w:r>
        <w:rPr>
          <w:rFonts w:ascii="Garamond" w:hAnsi="Garamond"/>
          <w:color w:val="1F3864" w:themeColor="accent1" w:themeShade="80"/>
          <w:sz w:val="24"/>
          <w:szCs w:val="24"/>
        </w:rPr>
        <w:t>del PNRR;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TUTTO CIÒ PREMESSO</w:t>
      </w:r>
    </w:p>
    <w:p>
      <w:pPr>
        <w:pStyle w:val="Normal"/>
        <w:spacing w:lineRule="auto" w:line="276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il sottoscritto consapevole della responsabilità amministrative, civili e penali in cui incorre in caso di dichiarazioni mendaci, ai sensi e per gli effetti degli articoli 38, 47, 75 e 76 del decreto del Presidente della Repubblica 28 dicembre 2000 n. 445, con la presente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DICHIARA</w:t>
      </w:r>
    </w:p>
    <w:p>
      <w:pPr>
        <w:pStyle w:val="Normal"/>
        <w:spacing w:lineRule="auto" w:line="276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 l’intervento ricade, ove previsto, ai sensi della Circolare MEF 33/2022, nel Regime 2: “Mero rispetto del “do no significant harm”, non arrecare un danno significativo alle condizioni ambientali esistenti”;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 l’intervento, a norma dell’articolo 17 del Regolamento (UE) 2020/852, non arreca danno significativo    agli obiettivi ambientali individuati nell’accordo di Parigi (Green Deal europeo). In particolare, non prevede nessuna delle seguenti attività:</w:t>
      </w:r>
    </w:p>
    <w:p>
      <w:pPr>
        <w:pStyle w:val="ListParagraph"/>
        <w:numPr>
          <w:ilvl w:val="0"/>
          <w:numId w:val="2"/>
        </w:numPr>
        <w:spacing w:lineRule="auto" w:line="276"/>
        <w:ind w:left="1276" w:hanging="36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attività connesse ai combustibili fossili, compreso l'uso a valle;</w:t>
      </w:r>
    </w:p>
    <w:p>
      <w:pPr>
        <w:pStyle w:val="ListParagraph"/>
        <w:numPr>
          <w:ilvl w:val="0"/>
          <w:numId w:val="2"/>
        </w:numPr>
        <w:spacing w:lineRule="auto" w:line="276"/>
        <w:ind w:left="1276" w:hanging="36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attività nell'ambito del sistema di scambio di quote di emissione dell'UE (ETS) che generano emissioni di gas a effetto serra previste non inferiori ai pertinenti parametri di riferimento;</w:t>
      </w:r>
    </w:p>
    <w:p>
      <w:pPr>
        <w:pStyle w:val="ListParagraph"/>
        <w:numPr>
          <w:ilvl w:val="0"/>
          <w:numId w:val="2"/>
        </w:numPr>
        <w:spacing w:lineRule="auto" w:line="276"/>
        <w:ind w:left="1276" w:hanging="36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attività connesse alle discariche di rifiuti, agli inceneritori;</w:t>
      </w:r>
    </w:p>
    <w:p>
      <w:pPr>
        <w:pStyle w:val="ListParagraph"/>
        <w:numPr>
          <w:ilvl w:val="0"/>
          <w:numId w:val="2"/>
        </w:numPr>
        <w:spacing w:lineRule="auto" w:line="276"/>
        <w:ind w:left="1276" w:hanging="36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attività connesse agli impianti di trattamento meccanico biologico;</w:t>
      </w:r>
    </w:p>
    <w:p>
      <w:pPr>
        <w:pStyle w:val="ListParagraph"/>
        <w:numPr>
          <w:ilvl w:val="0"/>
          <w:numId w:val="2"/>
        </w:numPr>
        <w:spacing w:lineRule="auto" w:line="276"/>
        <w:ind w:left="1276" w:hanging="36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attività nel cui ambito lo smaltimento a lungo termine dei rifiuti potrebbe causare un danno all'ambiente.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 l’intervento rispetta la normativa ambientale dell’UE e nazionale;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 nella fase di attuazione dei progetti (fase di predisposizione ed approvazione di un Avviso/Bando di gara, fase di stipula del contratto con il soggetto realizzatore, fase di esecuzione del contratto d’appalto), è garantita l’aderenza dei progetti agli orientamenti tecnici sull'applicazione del principio "non arrecare un danno significativo" (2021/C58/01), in quanto conformi alla Lista di esclusione e alle relative eccezioni;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 l’intervento rientra nel/nei seguenti casi (spuntare le opzioni pertinenti):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A) rispetta i vincoli DNSH, come verificato tramite compilazione delle allegate “Check-list per le verifiche e i controlli da condurre per garantire il principio DNSH”, parte integrante della presente dichiarazione: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Check-list 1: Costruzione di nuovi edifici;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Check-list 2: Ristrutturazione e riqualificazione di edifici residenziali e non residenziali;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Check-list 3: Acquisto, Leasing e Noleggio di computer e apparecchiature elettriche ed elettroniche;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Check-list 4: Acquisto, Leasing, Noleggio di apparecchiature elettriche ed elettroniche utilizzate nel settore sanitario;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Check-list 5: Interventi edili e cantieristica generica non connessi con la costruzione/rinnovamento di edifici;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Check-list 6: Servizi informatici di hosting e cloud;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Check-list 8: Data center;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Check-list 9: Acquisto di veicoli.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B) rispetta i vincoli DNSH, in quanto conforme ai Criteri Ambientali Minimi (CAM) adottati con decreto _______________________del Ministro __________________________come individuati nelle Istruzioni operative DNSH del MLPS (la documentazione a sostegno di quanto dichiarato - i) Relazione per la verifica di conformità ai vincoli DNSH; ii) Relazione CAM; iii) Relazione tecnica - deve essere raccolta e conservata dal Soggetto attuatore)</w:t>
      </w:r>
      <w:r>
        <w:rPr>
          <w:rStyle w:val="Richiamoallanotaapidipagina"/>
          <w:rFonts w:ascii="Garamond" w:hAnsi="Garamond"/>
          <w:color w:val="1F3864" w:themeColor="accent1" w:themeShade="80"/>
          <w:sz w:val="24"/>
          <w:szCs w:val="24"/>
        </w:rPr>
        <w:footnoteReference w:id="2"/>
      </w:r>
      <w:r>
        <w:rPr>
          <w:rFonts w:ascii="Garamond" w:hAnsi="Garamond"/>
          <w:color w:val="1F3864" w:themeColor="accent1" w:themeShade="80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Data</w:t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Firma del Legale rappresentante</w:t>
      </w:r>
      <w:r>
        <w:rPr>
          <w:rStyle w:val="Richiamoallanotaapidipagina"/>
          <w:rFonts w:ascii="Garamond" w:hAnsi="Garamond"/>
          <w:color w:val="1F3864" w:themeColor="accent1" w:themeShade="80"/>
          <w:sz w:val="24"/>
          <w:szCs w:val="24"/>
        </w:rPr>
        <w:footnoteReference w:id="3"/>
      </w:r>
    </w:p>
    <w:p>
      <w:pPr>
        <w:pStyle w:val="Normal"/>
        <w:spacing w:lineRule="auto" w:line="276" w:before="0" w:after="160"/>
        <w:jc w:val="right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 Light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Verdana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ascii="Garamond" w:hAnsi="Garamond"/>
          <w:color w:val="1F3864" w:themeColor="accent1" w:themeShade="80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 xml:space="preserve">La “sezione B” deve essere obbligatoriamente compilata nei casi di progetti per cui, nonostante fosse prevista la check-list DNSH da mappatura </w:t>
      </w:r>
      <w:r>
        <w:rPr>
          <w:rFonts w:eastAsia="Times New Roman" w:cs="Times New Roman" w:ascii="Garamond" w:hAnsi="Garamond"/>
          <w:i/>
          <w:iCs/>
          <w:color w:val="1F3864" w:themeColor="accent1" w:themeShade="80"/>
          <w:sz w:val="18"/>
          <w:szCs w:val="18"/>
        </w:rPr>
        <w:t>ex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 xml:space="preserve"> Circolare MEF-RGS n. 32/2021, così come aggiornata e integrata dalla Circolare MEF-RGS n. 33/2022, la stessa non sia stata prodotta e caricata sul sistema ReGiS nella parte </w:t>
      </w:r>
      <w:r>
        <w:rPr>
          <w:rFonts w:eastAsia="Times New Roman" w:cs="Times New Roman" w:ascii="Garamond" w:hAnsi="Garamond"/>
          <w:i/>
          <w:iCs/>
          <w:color w:val="1F3864" w:themeColor="accent1" w:themeShade="80"/>
          <w:sz w:val="18"/>
          <w:szCs w:val="18"/>
        </w:rPr>
        <w:t>ex ante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.</w:t>
      </w:r>
    </w:p>
  </w:footnote>
  <w:footnote w:id="3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ascii="Garamond" w:hAnsi="Garamond"/>
          <w:color w:val="1F3864" w:themeColor="accent1" w:themeShade="80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La sottoscrizione della presente dichiarazione non è soggetta ad autenticazione se</w:t>
      </w:r>
      <w:r>
        <w:rPr>
          <w:rFonts w:eastAsia="Times New Roman" w:cs="Times New Roman" w:ascii="Garamond" w:hAnsi="Garamond"/>
          <w:color w:val="1F3864" w:themeColor="accent1" w:themeShade="80"/>
          <w:spacing w:val="10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effettuata</w:t>
      </w:r>
      <w:r>
        <w:rPr>
          <w:rFonts w:eastAsia="Times New Roman" w:cs="Times New Roman" w:ascii="Garamond" w:hAnsi="Garamond"/>
          <w:color w:val="1F3864" w:themeColor="accent1" w:themeShade="80"/>
          <w:spacing w:val="1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in</w:t>
      </w:r>
      <w:r>
        <w:rPr>
          <w:rFonts w:eastAsia="Times New Roman" w:cs="Times New Roman" w:ascii="Garamond" w:hAnsi="Garamond"/>
          <w:color w:val="1F3864" w:themeColor="accent1" w:themeShade="80"/>
          <w:spacing w:val="13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forma</w:t>
      </w:r>
      <w:r>
        <w:rPr>
          <w:rFonts w:eastAsia="Times New Roman" w:cs="Times New Roman" w:ascii="Garamond" w:hAnsi="Garamond"/>
          <w:color w:val="1F3864" w:themeColor="accent1" w:themeShade="80"/>
          <w:spacing w:val="1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digitale</w:t>
      </w:r>
      <w:r>
        <w:rPr>
          <w:rFonts w:eastAsia="Times New Roman" w:cs="Times New Roman" w:ascii="Garamond" w:hAnsi="Garamond"/>
          <w:color w:val="1F3864" w:themeColor="accent1" w:themeShade="80"/>
          <w:spacing w:val="10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o</w:t>
      </w:r>
      <w:r>
        <w:rPr>
          <w:rFonts w:eastAsia="Times New Roman" w:cs="Times New Roman" w:ascii="Garamond" w:hAnsi="Garamond"/>
          <w:color w:val="1F3864" w:themeColor="accent1" w:themeShade="80"/>
          <w:spacing w:val="13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se</w:t>
      </w:r>
      <w:r>
        <w:rPr>
          <w:rFonts w:eastAsia="Times New Roman" w:cs="Times New Roman" w:ascii="Garamond" w:hAnsi="Garamond"/>
          <w:color w:val="1F3864" w:themeColor="accent1" w:themeShade="80"/>
          <w:spacing w:val="1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inviata</w:t>
      </w:r>
      <w:r>
        <w:rPr>
          <w:rFonts w:eastAsia="Times New Roman" w:cs="Times New Roman" w:ascii="Garamond" w:hAnsi="Garamond"/>
          <w:color w:val="1F3864" w:themeColor="accent1" w:themeShade="80"/>
          <w:spacing w:val="10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unitamente</w:t>
      </w:r>
      <w:r>
        <w:rPr>
          <w:rFonts w:eastAsia="Times New Roman" w:cs="Times New Roman" w:ascii="Garamond" w:hAnsi="Garamond"/>
          <w:color w:val="1F3864" w:themeColor="accent1" w:themeShade="80"/>
          <w:spacing w:val="9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a</w:t>
      </w:r>
      <w:r>
        <w:rPr>
          <w:rFonts w:eastAsia="Times New Roman" w:cs="Times New Roman" w:ascii="Garamond" w:hAnsi="Garamond"/>
          <w:color w:val="1F3864" w:themeColor="accent1" w:themeShade="80"/>
          <w:spacing w:val="10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copia</w:t>
      </w:r>
      <w:r>
        <w:rPr>
          <w:rFonts w:eastAsia="Times New Roman" w:cs="Times New Roman" w:ascii="Garamond" w:hAnsi="Garamond"/>
          <w:color w:val="1F3864" w:themeColor="accent1" w:themeShade="80"/>
          <w:spacing w:val="13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fotostatica</w:t>
      </w:r>
      <w:r>
        <w:rPr>
          <w:rFonts w:eastAsia="Times New Roman" w:cs="Times New Roman" w:ascii="Garamond" w:hAnsi="Garamond"/>
          <w:color w:val="1F3864" w:themeColor="accent1" w:themeShade="80"/>
          <w:spacing w:val="10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di</w:t>
      </w:r>
      <w:r>
        <w:rPr>
          <w:rFonts w:eastAsia="Times New Roman" w:cs="Times New Roman" w:ascii="Garamond" w:hAnsi="Garamond"/>
          <w:color w:val="1F3864" w:themeColor="accent1" w:themeShade="80"/>
          <w:spacing w:val="8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un</w:t>
      </w:r>
      <w:r>
        <w:rPr>
          <w:rFonts w:eastAsia="Times New Roman" w:cs="Times New Roman" w:ascii="Garamond" w:hAnsi="Garamond"/>
          <w:color w:val="1F3864" w:themeColor="accent1" w:themeShade="80"/>
          <w:spacing w:val="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documento</w:t>
      </w:r>
      <w:r>
        <w:rPr>
          <w:rFonts w:eastAsia="Times New Roman" w:cs="Times New Roman" w:ascii="Garamond" w:hAnsi="Garamond"/>
          <w:color w:val="1F3864" w:themeColor="accent1" w:themeShade="80"/>
          <w:spacing w:val="-2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di</w:t>
      </w:r>
      <w:r>
        <w:rPr>
          <w:rFonts w:eastAsia="Times New Roman" w:cs="Times New Roman" w:ascii="Garamond" w:hAnsi="Garamond"/>
          <w:color w:val="1F3864" w:themeColor="accent1" w:themeShade="80"/>
          <w:spacing w:val="-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riconoscimento</w:t>
      </w:r>
      <w:r>
        <w:rPr>
          <w:rFonts w:eastAsia="Times New Roman" w:cs="Times New Roman" w:ascii="Garamond" w:hAnsi="Garamond"/>
          <w:color w:val="1F3864" w:themeColor="accent1" w:themeShade="80"/>
          <w:spacing w:val="-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del</w:t>
      </w:r>
      <w:r>
        <w:rPr>
          <w:rFonts w:eastAsia="Times New Roman" w:cs="Times New Roman" w:ascii="Garamond" w:hAnsi="Garamond"/>
          <w:color w:val="1F3864" w:themeColor="accent1" w:themeShade="80"/>
          <w:spacing w:val="-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sottoscrittore,</w:t>
      </w:r>
      <w:r>
        <w:rPr>
          <w:rFonts w:eastAsia="Times New Roman" w:cs="Times New Roman" w:ascii="Garamond" w:hAnsi="Garamond"/>
          <w:color w:val="1F3864" w:themeColor="accent1" w:themeShade="80"/>
          <w:spacing w:val="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in</w:t>
      </w:r>
      <w:r>
        <w:rPr>
          <w:rFonts w:eastAsia="Times New Roman" w:cs="Times New Roman" w:ascii="Garamond" w:hAnsi="Garamond"/>
          <w:color w:val="1F3864" w:themeColor="accent1" w:themeShade="80"/>
          <w:spacing w:val="-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corso</w:t>
      </w:r>
      <w:r>
        <w:rPr>
          <w:rFonts w:eastAsia="Times New Roman" w:cs="Times New Roman" w:ascii="Garamond" w:hAnsi="Garamond"/>
          <w:color w:val="1F3864" w:themeColor="accent1" w:themeShade="80"/>
          <w:spacing w:val="-2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di</w:t>
      </w:r>
      <w:r>
        <w:rPr>
          <w:rFonts w:eastAsia="Times New Roman" w:cs="Times New Roman" w:ascii="Garamond" w:hAnsi="Garamond"/>
          <w:color w:val="1F3864" w:themeColor="accent1" w:themeShade="80"/>
          <w:spacing w:val="-1"/>
          <w:sz w:val="18"/>
          <w:szCs w:val="18"/>
        </w:rPr>
        <w:t xml:space="preserve"> </w:t>
      </w:r>
      <w:r>
        <w:rPr>
          <w:rFonts w:eastAsia="Times New Roman" w:cs="Times New Roman" w:ascii="Garamond" w:hAnsi="Garamond"/>
          <w:color w:val="1F3864" w:themeColor="accent1" w:themeShade="80"/>
          <w:sz w:val="18"/>
          <w:szCs w:val="18"/>
        </w:rPr>
        <w:t>validità.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uppressLineNumbers/>
      <w:tabs>
        <w:tab w:val="center" w:pos="4819" w:leader="none"/>
        <w:tab w:val="right" w:pos="9638" w:leader="none"/>
      </w:tabs>
      <w:spacing w:before="0" w:after="160"/>
      <w:rPr/>
    </w:pPr>
    <w:r>
      <w:rPr/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207010</wp:posOffset>
          </wp:positionH>
          <wp:positionV relativeFrom="paragraph">
            <wp:posOffset>-615315</wp:posOffset>
          </wp:positionV>
          <wp:extent cx="1136650" cy="658495"/>
          <wp:effectExtent l="0" t="0" r="0" b="0"/>
          <wp:wrapSquare wrapText="bothSides"/>
          <wp:docPr id="1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1391920</wp:posOffset>
          </wp:positionH>
          <wp:positionV relativeFrom="paragraph">
            <wp:posOffset>-595630</wp:posOffset>
          </wp:positionV>
          <wp:extent cx="2727960" cy="654685"/>
          <wp:effectExtent l="0" t="0" r="0" b="0"/>
          <wp:wrapSquare wrapText="largest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2796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4330065</wp:posOffset>
          </wp:positionH>
          <wp:positionV relativeFrom="paragraph">
            <wp:posOffset>-538480</wp:posOffset>
          </wp:positionV>
          <wp:extent cx="741045" cy="61912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5245735</wp:posOffset>
          </wp:positionH>
          <wp:positionV relativeFrom="paragraph">
            <wp:posOffset>-682625</wp:posOffset>
          </wp:positionV>
          <wp:extent cx="758825" cy="808990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Open Sans Light" w:hAnsi="Open Sans Light" w:cs="Open Sans Light" w:hint="default"/>
        <w:sz w:val="24"/>
        <w:rFonts w:cs="Open Sans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4"/>
        <w:szCs w:val="24"/>
        <w:w w:val="99"/>
        <w:rFonts w:cs="Verdana"/>
        <w:color w:val="001F5F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□"/>
      <w:lvlJc w:val="left"/>
      <w:pPr>
        <w:ind w:left="1429" w:hanging="360"/>
      </w:pPr>
      <w:rPr>
        <w:rFonts w:ascii="Verdana" w:hAnsi="Verdana" w:cs="Verdana" w:hint="default"/>
        <w:sz w:val="24"/>
        <w:szCs w:val="24"/>
        <w:w w:val="99"/>
        <w:rFonts w:cs="Verdana"/>
        <w:color w:val="001F5F"/>
        <w:lang w:val="it-IT" w:eastAsia="en-US" w:bidi="ar-S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171699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71699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Garamond" w:hAnsi="Garamond" w:eastAsia="Calibri" w:cs="Open Sans Light"/>
      <w:sz w:val="24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Calibri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ascii="Garamond" w:hAnsi="Garamond" w:eastAsia="Verdana" w:cs="Verdana"/>
      <w:color w:val="001F5F"/>
      <w:w w:val="99"/>
      <w:sz w:val="24"/>
      <w:szCs w:val="24"/>
      <w:lang w:val="it-IT" w:eastAsia="en-US" w:bidi="ar-SA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Garamond" w:hAnsi="Garamond" w:eastAsia="Verdana" w:cs="Verdana"/>
      <w:color w:val="001F5F"/>
      <w:w w:val="99"/>
      <w:sz w:val="24"/>
      <w:szCs w:val="24"/>
      <w:lang w:val="it-IT" w:eastAsia="en-US" w:bidi="ar-SA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059c"/>
    <w:pPr>
      <w:spacing w:before="0" w:after="160"/>
      <w:ind w:left="720" w:hanging="0"/>
      <w:contextualSpacing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171699"/>
    <w:pPr>
      <w:spacing w:lineRule="auto" w:line="240" w:before="0" w:after="0"/>
    </w:pPr>
    <w:rPr>
      <w:sz w:val="20"/>
      <w:szCs w:val="20"/>
    </w:rPr>
  </w:style>
  <w:style w:type="paragraph" w:styleId="Intestazione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1F4F-D10A-429D-A9F5-92D28145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LibreOffice/6.2.3.2$Windows_X86_64 LibreOffice_project/aecc05fe267cc68dde00352a451aa867b3b546ac</Application>
  <Pages>3</Pages>
  <Words>639</Words>
  <Characters>4157</Characters>
  <CharactersWithSpaces>4820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2023-10-19T09:11:00Z</dcterms:created>
  <dc:creator>Calenda Andrea</dc:creator>
  <dc:description/>
  <dc:language>it-IT</dc:language>
  <cp:lastModifiedBy/>
  <dcterms:modified xsi:type="dcterms:W3CDTF">2025-05-14T11:51:12Z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